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الغازي بن ربيعة الجرشي، من أهل الشام.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الغازي بن ربيعة الجرشي، من أهل الشام.
</w:t>
      </w:r>
    </w:p>
    <w:p>
      <w:pPr/>
      <w:r>
        <w:rPr/>
        <w:t xml:space="preserve">الغازي بن ربيعة الجرشي، من أهل الشام. </w:t>
      </w:r>
    </w:p>
    <w:p/>
    <w:p>
      <w:pPr/>
      <w:r>
        <w:rPr/>
        <w:t xml:space="preserve">يروي عن جماعة من الصحابة. روى عنه ابنه هشام بن الغازي، وأهل الشام.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2026-07-29T00:16:47+03:00</dcterms:created>
  <dcterms:modified xsi:type="dcterms:W3CDTF">2026-07-29T00:16:47+03:00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