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أحمد بن السبائي، أبو الأصبغ الإشبيلي.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أحمد بن السبائي، أبو الأصبغ الإشبيلي.
</w:t>
      </w:r>
    </w:p>
    <w:p>
      <w:pPr/>
      <w:r>
        <w:rPr/>
        <w:t xml:space="preserve">عيسى بن أحمد بن السبائي، أبو الأصبغ الإشبيلي. </w:t>
      </w:r>
    </w:p>
    <w:p/>
    <w:p>
      <w:pPr/>
      <w:r>
        <w:rPr/>
        <w:t xml:space="preserve">قال ابن خزرج: كان من أهل الفضل والثقة، رحل إلى المشرق سنة سبع وستين وثلاثمائة، فروى عن أبي علي الحسن بن سفيان، والحسن بن رشيق، وأحمد بن محمد بن الثلجي، ولقي بغزة [ابن] وصيف، وأخذ عنه، وأجاز لي سنة تسع عشرة، وأربعمائة في صفر.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2026-07-28T12:10:37+03:00</dcterms:created>
  <dcterms:modified xsi:type="dcterms:W3CDTF">2026-07-28T12:10:37+03:00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