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أبو المعارك الوادي، من أهل وادي القرى.
</w:t>
      </w:r>
    </w:p>
    <w:p>
      <w:pPr>
        <w:jc w:val="start"/>
        <w:bidi/>
      </w:pPr>
      <w:r>
        <w:rPr>
          <w:rFonts w:ascii="arial" w:hAnsi="arial" w:eastAsia="arial" w:cs="arial"/>
          <w:sz w:val="28"/>
          <w:szCs w:val="28"/>
          <w:b w:val="1"/>
          <w:bCs w:val="1"/>
          <w:rtl/>
        </w:rPr>
        <w:t xml:space="preserve">علي أبو المعارك الوادي، من أهل وادي القرى.
</w:t>
      </w:r>
    </w:p>
    <w:p>
      <w:pPr/>
      <w:r>
        <w:rPr/>
        <w:t xml:space="preserve">علي أبو المعارك الوادي، من أهل وادي القرى. </w:t>
      </w:r>
    </w:p>
    <w:p/>
    <w:p>
      <w:pPr/>
      <w:r>
        <w:rPr/>
        <w:t xml:space="preserve">يروي عن رجل عن المقداد. روى عنه عياش بن عباس القتباني.</w:t>
      </w:r>
    </w:p>
    <w:p/>
    <w:p>
      <w:pPr/>
      <w:r>
        <w:rPr/>
        <w:t xml:space="preserve">وقال أبو حاتم: مجهول.</w:t>
      </w:r>
    </w:p>
    <w:p/>
    <w:p>
      <w:pPr/>
      <w:r>
        <w:rPr/>
        <w:t xml:space="preserve">وقال ابن يونس: علي الوادي مولى بني غطيف يكنى أبا المعارك شهد مع علي بن أبي طالب رضي الله عنه يوم النهروان، روى عنه عياش بن عياش القتباني ورزيق بن عبد الله المرادي فما جاء في حديث المصريين بين أبي المعارك فهو هذا علي الوداي.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2026-07-29T00:55:50+03:00</dcterms:created>
  <dcterms:modified xsi:type="dcterms:W3CDTF">2026-07-29T00:55:50+03:00</dcterms:modified>
</cp:coreProperties>
</file>

<file path=docProps/custom.xml><?xml version="1.0" encoding="utf-8"?>
<Properties xmlns="http://schemas.openxmlformats.org/officeDocument/2006/custom-properties" xmlns:vt="http://schemas.openxmlformats.org/officeDocument/2006/docPropsVTypes"/>
</file>