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زبيد بن عامر الطائي، كوفي.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زبيد بن عامر الطائي، كوفي.
</w:t>
      </w:r>
    </w:p>
    <w:p>
      <w:pPr/>
      <w:r>
        <w:rPr/>
        <w:t xml:space="preserve">علي بن زبيد بن عامر الطائي، كوفي. </w:t>
      </w:r>
    </w:p>
    <w:p/>
    <w:p>
      <w:pPr/>
      <w:r>
        <w:rPr/>
        <w:t xml:space="preserve">يروي عن فياض بن الأسود، ومحل بن خليفة. روى عنه طلق بن غنام، والكوفيون.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زبيد بن عامر الطائي كوفي
</w:t>
      </w:r>
    </w:p>
    <w:p>
      <w:pPr/>
      <w:r>
        <w:rPr/>
        <w:t xml:space="preserve">علي بن زبيد بن عامر الطائي كوفي </w:t>
      </w:r>
    </w:p>
    <w:p/>
    <w:p>
      <w:pPr/>
      <w:r>
        <w:rPr/>
        <w:t xml:space="preserve">يروي عن فياض بن الأسود ومحل بن خليفة روى عنه طلق بن غنام والكوفيون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2026-07-28T19:15:02+03:00</dcterms:created>
  <dcterms:modified xsi:type="dcterms:W3CDTF">2026-07-28T19:15:02+03:00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