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هارون بن البن
</w:t>
      </w:r>
    </w:p>
    <w:p>
      <w:pPr>
        <w:jc w:val="start"/>
        <w:bidi/>
      </w:pPr>
      <w:r>
        <w:rPr>
          <w:rFonts w:ascii="arial" w:hAnsi="arial" w:eastAsia="arial" w:cs="arial"/>
          <w:sz w:val="28"/>
          <w:szCs w:val="28"/>
          <w:b w:val="1"/>
          <w:bCs w:val="1"/>
          <w:rtl/>
        </w:rPr>
        <w:t xml:space="preserve">أحمد بن علي بن هارون بن البن
</w:t>
      </w:r>
    </w:p>
    <w:p>
      <w:pPr/>
      <w:r>
        <w:rPr/>
        <w:t xml:space="preserve">أحمد بن علي بن هارون بن البن أبو الفضل السامري الأديب </w:t>
      </w:r>
    </w:p>
    <w:p/>
    <w:p>
      <w:pPr/>
      <w:r>
        <w:rPr/>
        <w:t xml:space="preserve">توفي حدود سنة 460 </w:t>
      </w:r>
    </w:p>
    <w:p/>
    <w:p>
      <w:pPr/>
      <w:r>
        <w:rPr/>
        <w:t xml:space="preserve">في لسان الميزان: من رؤساء الشيعة وفضلائهم سمع الحسن بن محمد الفحام وعلي بن أحمد السامريين أخذ عنه الخطيب وابن ماكولا ومحمد بن هلال الصابي. </w:t>
      </w:r>
    </w:p>
    <w:p>
      <w:pPr>
        <w:jc w:val="start"/>
        <w:bidi/>
      </w:pPr>
      <w:r>
        <w:rPr>
          <w:sz w:val="24"/>
          <w:szCs w:val="24"/>
          <w:b w:val="1"/>
          <w:bCs w:val="1"/>
          <w:rtl/>
        </w:rPr>
        <w:t xml:space="preserve">
أعيان الشيعة،(دار التعارف للمطبوعات - بيروت،1983،ط 1،ج 3،ص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البن
</w:t>
      </w:r>
    </w:p>
    <w:p>
      <w:pPr/>
      <w:r>
        <w:rPr/>
        <w:t xml:space="preserve">ابن البن أحمد بن علي بن هارون بن البن أبو الفضل، من أهل سر من رأى من بيت رئاسة وجلالة، كان أديبا فاضلا، سمع الحسن بن محمد بن يحيى بن الفحام وأبا الحسن علي بن أحمد الرفاء، وحدث بقطعة من كتب الأدب عن ابن الفحام وسمع منه أبو نصر بن ماكولا وروى عنه الخطيب وأبو الحسن محمد بن هلال بن المحسن بن الصابئ، وكان يتشيع.</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هارون بن البن
</w:t>
      </w:r>
    </w:p>
    <w:p>
      <w:pPr/>
      <w:r>
        <w:rPr/>
        <w:t xml:space="preserve">أحمد بن علي بن هارون بن البن روى عنه ابن ماكولا وقال كان يتشيع</w:t>
      </w:r>
    </w:p>
    <w:p>
      <w:pPr>
        <w:jc w:val="start"/>
        <w:bidi/>
      </w:pPr>
      <w:r>
        <w:rPr>
          <w:sz w:val="24"/>
          <w:szCs w:val="24"/>
          <w:b w:val="1"/>
          <w:bCs w:val="1"/>
          <w:rtl/>
        </w:rPr>
        <w:t xml:space="preserve">
ذيل على ميزان الاعتدال،(دار الكتب العلمية - بيروت،1995،ط 1،ج 1،ص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2026-07-28T02:48:14+03:00</dcterms:created>
  <dcterms:modified xsi:type="dcterms:W3CDTF">2026-07-28T02:48:14+03:00</dcterms:modified>
</cp:coreProperties>
</file>

<file path=docProps/custom.xml><?xml version="1.0" encoding="utf-8"?>
<Properties xmlns="http://schemas.openxmlformats.org/officeDocument/2006/custom-properties" xmlns:vt="http://schemas.openxmlformats.org/officeDocument/2006/docPropsVTypes"/>
</file>