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الفايدي أبو عمر القزويني
</w:t>
      </w:r>
    </w:p>
    <w:p>
      <w:pPr>
        <w:jc w:val="start"/>
        <w:bidi/>
      </w:pPr>
      <w:r>
        <w:rPr>
          <w:rFonts w:ascii="arial" w:hAnsi="arial" w:eastAsia="arial" w:cs="arial"/>
          <w:sz w:val="28"/>
          <w:szCs w:val="28"/>
          <w:b w:val="1"/>
          <w:bCs w:val="1"/>
          <w:rtl/>
        </w:rPr>
        <w:t xml:space="preserve">أحمد بن علي الفايدي أبو عمر القزويني
</w:t>
      </w:r>
    </w:p>
    <w:p>
      <w:pPr/>
      <w:r>
        <w:rPr/>
        <w:t xml:space="preserve">أحمد بن علي الفايدي أبو عمر القزويني الفايدي بالفاء والمثناة التحية والدال المهملة، في الفهرست: شيخ ثقة من أصحابنا وجه في بلده له كتاب النوادر وهو كتاب كبير أخبرنا به أحمد بن عبدون عن أبي عبد الله الحسين بن علي بن شيبان القزويني عن علي بن حاتم القزويني عنه، وذكره في كتاب الرجال فيمن لم يرو عنهم عليه السلام وقال: شيخ ثقة روى عنه أبو حاتم القزويني، وقال النجاشي: شيخ ثقة من أصحابنا وجد له كتاب كبير نوادر أخبرناه إجازة أبو عبد الله القزويني قال حدثنا أبو الحسن علي بن حاتم عنه بكتابه. وفي مشتركات الكاظمي: يعرف برواية علي بن حاتم عنه. </w:t>
      </w:r>
    </w:p>
    <w:p>
      <w:pPr>
        <w:jc w:val="start"/>
        <w:bidi/>
      </w:pPr>
      <w:r>
        <w:rPr>
          <w:sz w:val="24"/>
          <w:szCs w:val="24"/>
          <w:b w:val="1"/>
          <w:bCs w:val="1"/>
          <w:rtl/>
        </w:rPr>
        <w:t xml:space="preserve">
أعيان الشيعة،(دار التعارف للمطبوعات - بيروت،1983،ط 1،ج 3،ص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2026-07-29T12:25:45+03:00</dcterms:created>
  <dcterms:modified xsi:type="dcterms:W3CDTF">2026-07-29T12:25:45+03:00</dcterms:modified>
</cp:coreProperties>
</file>

<file path=docProps/custom.xml><?xml version="1.0" encoding="utf-8"?>
<Properties xmlns="http://schemas.openxmlformats.org/officeDocument/2006/custom-properties" xmlns:vt="http://schemas.openxmlformats.org/officeDocument/2006/docPropsVTypes"/>
</file>