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سهل الغطيفي، أبو الأصبغ.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سهل الغطيفي، أبو الأصبغ.
</w:t>
      </w:r>
    </w:p>
    <w:p>
      <w:pPr/>
      <w:r>
        <w:rPr/>
        <w:t xml:space="preserve">عبد العزيز بن سهل الغطيفي، أبو الأصبغ. </w:t>
      </w:r>
    </w:p>
    <w:p/>
    <w:p>
      <w:pPr/>
      <w:r>
        <w:rPr/>
        <w:t xml:space="preserve">يروي عن: رشدين بن سعد، وابن وهب، وابن القاسم. روى عنه عمر بن حفص.</w:t>
      </w:r>
    </w:p>
    <w:p/>
    <w:p>
      <w:pPr/>
      <w:r>
        <w:rPr/>
        <w:t xml:space="preserve">قال ابن يونس: كانت القضاة تقبله.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2026-07-27T19:34:29+03:00</dcterms:created>
  <dcterms:modified xsi:type="dcterms:W3CDTF">2026-07-27T19:34:29+03:00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