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بن عبد الرحمن، أبو الفتوح القشيري.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عبد الرحمن، أبو الفتوح القشيري.
</w:t>
      </w:r>
    </w:p>
    <w:p>
      <w:pPr/>
      <w:r>
        <w:rPr/>
        <w:t xml:space="preserve">عبد الرزاق بن عبد الرحمن، أبو الفتوح القشيري. </w:t>
      </w:r>
    </w:p>
    <w:p/>
    <w:p>
      <w:pPr/>
      <w:r>
        <w:rPr/>
        <w:t xml:space="preserve">سمع منه ابن النجار وأثنى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2026-07-27T22:22:26+03:00</dcterms:created>
  <dcterms:modified xsi:type="dcterms:W3CDTF">2026-07-27T22:22:26+03:00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