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عبد الملك، أبو مروان.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عبد الملك، أبو مروان.
</w:t>
      </w:r>
    </w:p>
    <w:p>
      <w:pPr/>
      <w:r>
        <w:rPr/>
        <w:t xml:space="preserve">عبد الرحمن بن محمد بن عبد الملك، أبو مروان. </w:t>
      </w:r>
    </w:p>
    <w:p/>
    <w:p>
      <w:pPr/>
      <w:r>
        <w:rPr/>
        <w:t xml:space="preserve">سمع من: أبي عبد الله محمد بن فرج، وأبي علي الغساني، وهو آخر من حدث عنه.</w:t>
      </w:r>
    </w:p>
    <w:p/>
    <w:p>
      <w:pPr/>
      <w:r>
        <w:rPr/>
        <w:t xml:space="preserve">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2026-07-29T13:18:57+03:00</dcterms:created>
  <dcterms:modified xsi:type="dcterms:W3CDTF">2026-07-29T13:18:57+03:00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