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بن عبد الله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بن عبد الله الفارسي.
</w:t>
      </w:r>
    </w:p>
    <w:p>
      <w:pPr/>
      <w:r>
        <w:rPr/>
        <w:t xml:space="preserve">عبد الرحمن بن الحسن بن عبد الله الفارسي. </w:t>
      </w:r>
    </w:p>
    <w:p/>
    <w:p>
      <w:pPr/>
      <w:r>
        <w:rPr/>
        <w:t xml:space="preserve">روى عن عاصم بن الحسن وجماعة. روى عنه يوسف بن المبارك بن كامل، وجماعة. وأثنى عليه ابن السمعاني، ووصفه بالصدق والصلاح. توفي سنة ثمان</w:t>
      </w:r>
    </w:p>
    <w:p/>
    <w:p>
      <w:pPr/>
      <w:r>
        <w:rPr/>
        <w:t xml:space="preserve">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2026-07-29T11:03:05+03:00</dcterms:created>
  <dcterms:modified xsi:type="dcterms:W3CDTF">2026-07-29T11:03:05+03:00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