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الشريف أحمد المسور بن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الشريف أحمد المسور بن عبد الله
</w:t>
      </w:r>
    </w:p>
    <w:p>
      <w:pPr/>
      <w:r>
        <w:rPr/>
        <w:t xml:space="preserve">الشريف أحمد المسور بن عبد الله ابن موسى الجون بن عبد الله بن الحسن بن علي بن أبي طالب </w:t>
      </w:r>
    </w:p>
    <w:p/>
    <w:p>
      <w:pPr/>
      <w:r>
        <w:rPr/>
        <w:t xml:space="preserve">في عمدة الطالب إنما لقب المسور لأنه كان يعلم في الحرب بسوار يلبسه ويقال لولده الأحمديون وهم عدد كثير أهل رياسة وسيادة.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2026-07-29T00:54:39+03:00</dcterms:created>
  <dcterms:modified xsi:type="dcterms:W3CDTF">2026-07-29T00:54:39+03:00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