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طباطبا الحسني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طباطبا الحسني الشاعر
</w:t>
      </w:r>
    </w:p>
    <w:p>
      <w:pPr/>
      <w:r>
        <w:rPr/>
        <w:t xml:space="preserve">أحمد بن طباطبا الحسني الشاعر يأتي بعنوان أحمد بن محمد بن إسماعيل ابن طباطبا الحسني الرسي.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619)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2026-07-28T21:40:53+03:00</dcterms:created>
  <dcterms:modified xsi:type="dcterms:W3CDTF">2026-07-28T21:40:53+03:00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