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بن محمد بن إبراهيم أبو العلاء القزويني.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محمد بن إبراهيم أبو العلاء القزويني.
</w:t>
      </w:r>
    </w:p>
    <w:p>
      <w:pPr/>
      <w:r>
        <w:rPr/>
        <w:t xml:space="preserve">صاعد بن محمد بن إبراهيم أبو العلاء القزويني. </w:t>
      </w:r>
    </w:p>
    <w:p/>
    <w:p>
      <w:pPr/>
      <w:r>
        <w:rPr/>
        <w:t xml:space="preserve">حدث عن أبيه.</w:t>
      </w:r>
    </w:p>
    <w:p/>
    <w:p>
      <w:pPr/>
      <w:r>
        <w:rPr/>
        <w:t xml:space="preserve">سمع منه هبة الله بن المبارك السقطي.</w:t>
      </w:r>
    </w:p>
    <w:p/>
    <w:p>
      <w:pPr/>
      <w:r>
        <w:rPr/>
        <w:t xml:space="preserve">قال ابن النجار: كان فقيهاً فاضلاً على مذهب أبي حنيفة، وله معرفة بالأدب، ويقول الشعر، وكان أبوه قاضياً بقزوين.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2026-07-28T01:09:25+03:00</dcterms:created>
  <dcterms:modified xsi:type="dcterms:W3CDTF">2026-07-28T01:09:25+03:00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