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عطاء بن سعيد البلوي، أبو عثمان.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عطاء بن سعيد البلوي، أبو عثمان.
</w:t>
      </w:r>
    </w:p>
    <w:p>
      <w:pPr/>
      <w:r>
        <w:rPr/>
        <w:t xml:space="preserve">سعيد بن عطاء بن سعيد البلوي، أبو عثمان. </w:t>
      </w:r>
    </w:p>
    <w:p/>
    <w:p>
      <w:pPr/>
      <w:r>
        <w:rPr/>
        <w:t xml:space="preserve">روى عن ابن لهيعة، والمفضل بن فضالة. حدث عنه يحيى بن عثمان بن صالح.</w:t>
      </w:r>
    </w:p>
    <w:p/>
    <w:p>
      <w:pPr/>
      <w:r>
        <w:rPr/>
        <w:t xml:space="preserve">قال ابن يونس: كان مقبول القول عند القضاة، كان يسكن الحيرة، توفي نحو سنة عشرين ومائتين ثم أخرج له من حديث عبادة: «أول ما خلق الله القلم»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2026-07-27T22:22:22+03:00</dcterms:created>
  <dcterms:modified xsi:type="dcterms:W3CDTF">2026-07-27T22:22:22+03:00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