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سلم بن قيس بن قهد، الأنصاري.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سلم بن قيس بن قهد، الأنصاري.
</w:t>
      </w:r>
    </w:p>
    <w:p>
      <w:pPr/>
      <w:r>
        <w:rPr/>
        <w:t xml:space="preserve">سعيد بن سلم بن قيس بن قهد، الأنصاري. </w:t>
      </w:r>
    </w:p>
    <w:p/>
    <w:p>
      <w:pPr/>
      <w:r>
        <w:rPr/>
        <w:t xml:space="preserve">يروي عن أبي هريرة وأبيه. روى عنه أبو بكر بن محمد بن عمرو بن حزم الأنصاري، والزهري.</w:t>
      </w:r>
    </w:p>
    <w:p/>
    <w:p>
      <w:pPr/>
      <w:r>
        <w:rPr/>
        <w:t xml:space="preserve">وفي كتاب ابن أبي حاتم: ابن سليمان، وقال: سمعت أبي يقول: مجهول.</w:t>
      </w:r>
    </w:p>
    <w:p/>
    <w:p>
      <w:pPr/>
      <w:r>
        <w:rPr/>
        <w:t xml:space="preserve">وفي «تاريخ البخاري»: ابن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2026-07-28T17:44:47+03:00</dcterms:created>
  <dcterms:modified xsi:type="dcterms:W3CDTF">2026-07-28T17:44:47+03:00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