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أحمد الدنبلي
</w:t>
      </w:r>
    </w:p>
    <w:p>
      <w:pPr>
        <w:jc w:val="start"/>
        <w:bidi/>
      </w:pPr>
      <w:r>
        <w:rPr>
          <w:rFonts w:ascii="arial" w:hAnsi="arial" w:eastAsia="arial" w:cs="arial"/>
          <w:sz w:val="28"/>
          <w:szCs w:val="28"/>
          <w:b w:val="1"/>
          <w:bCs w:val="1"/>
          <w:rtl/>
        </w:rPr>
        <w:t xml:space="preserve">الأمير أحمد الدنبلي
</w:t>
      </w:r>
    </w:p>
    <w:p>
      <w:pPr/>
      <w:r>
        <w:rPr/>
        <w:t xml:space="preserve">الأمير أحمد الدنبلي ابن الأمير بيك ابن الأمير أبي المظفر جعفر شمس الملك عيسى بن يحيى بن جعفر الثاني ابن سليمان ابن أحمد ابن موسى بن عيسى بن يحيى البرمكي وزير هارون الرشيد. </w:t>
      </w:r>
    </w:p>
    <w:p/>
    <w:p>
      <w:pPr/>
      <w:r>
        <w:rPr/>
        <w:t xml:space="preserve">في آثار الشيعة الإمامية: كان المولى جلال الدين الرومي صاحب المثنوي من خواص صاحب الترجمة أحدث رباطات وعمارات عديدة دفن في مقبرته جنب جبل سنقار وآثارها إلى الآن باقية وهي قرية صغيرة تعرف ببابا أحمد ’’أه’’ (ويأتي في أحمد بن موسى بيان تشيع الدنابلة ونسبهم وأحوالهم على الإجمال ويأتي الأمير أحمد خان الدنبلي وكأنه غير هذا). </w:t>
      </w:r>
    </w:p>
    <w:p>
      <w:pPr>
        <w:jc w:val="start"/>
        <w:bidi/>
      </w:pPr>
      <w:r>
        <w:rPr>
          <w:sz w:val="24"/>
          <w:szCs w:val="24"/>
          <w:b w:val="1"/>
          <w:bCs w:val="1"/>
          <w:rtl/>
        </w:rPr>
        <w:t xml:space="preserve">
أعيان الشيعة،(دار التعارف للمطبوعات - بيروت،1983،ط 1،ج 2،ص 489)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2026-07-29T02:44:56+03:00</dcterms:created>
  <dcterms:modified xsi:type="dcterms:W3CDTF">2026-07-29T02:44:56+03:00</dcterms:modified>
</cp:coreProperties>
</file>

<file path=docProps/custom.xml><?xml version="1.0" encoding="utf-8"?>
<Properties xmlns="http://schemas.openxmlformats.org/officeDocument/2006/custom-properties" xmlns:vt="http://schemas.openxmlformats.org/officeDocument/2006/docPropsVTypes"/>
</file>