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إسماعيل بن علية، مولى بني أسد.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إسماعيل بن علية، مولى بني أسد.
</w:t>
      </w:r>
    </w:p>
    <w:p>
      <w:pPr/>
      <w:r>
        <w:rPr/>
        <w:t xml:space="preserve">خالد بن إسماعيل بن علية، مولى بني أسد. </w:t>
      </w:r>
    </w:p>
    <w:p/>
    <w:p>
      <w:pPr/>
      <w:r>
        <w:rPr/>
        <w:t xml:space="preserve">يروي عن أبيه. روى عنه يعقوب بن سفيان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إسماعيل بن علية مولى بني أسد
</w:t>
      </w:r>
    </w:p>
    <w:p>
      <w:pPr/>
      <w:r>
        <w:rPr/>
        <w:t xml:space="preserve">خالد بن إسماعيل بن علية مولى بني أسد </w:t>
      </w:r>
    </w:p>
    <w:p/>
    <w:p>
      <w:pPr/>
      <w:r>
        <w:rPr/>
        <w:t xml:space="preserve">يروي عن أبيه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2026-07-29T06:17:27+03:00</dcterms:created>
  <dcterms:modified xsi:type="dcterms:W3CDTF">2026-07-29T06:17:27+03:00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