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سعيد بن عبد الملك، أبو الحسن الغرناطي.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سعيد بن عبد الملك، أبو الحسن الغرناطي.
</w:t>
      </w:r>
    </w:p>
    <w:p>
      <w:pPr/>
      <w:r>
        <w:rPr/>
        <w:t xml:space="preserve">حمزة بن سعيد بن عبد الملك، أبو الحسن الغرناطي. </w:t>
      </w:r>
    </w:p>
    <w:p/>
    <w:p>
      <w:pPr/>
      <w:r>
        <w:rPr/>
        <w:t xml:space="preserve">قال ابن بشكوال: روى الحديث، وأمعن فيه، وكان من أهل الفقه والنفوذ في الكلام عليه. توفي سنة ثلاث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2026-07-28T19:01:07+03:00</dcterms:created>
  <dcterms:modified xsi:type="dcterms:W3CDTF">2026-07-28T19:01:07+03:00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