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توفيق عزوز
</w:t>
      </w:r>
    </w:p>
    <w:p>
      <w:pPr>
        <w:jc w:val="start"/>
        <w:bidi/>
      </w:pPr>
      <w:r>
        <w:rPr>
          <w:rFonts w:ascii="arial" w:hAnsi="arial" w:eastAsia="arial" w:cs="arial"/>
          <w:sz w:val="28"/>
          <w:szCs w:val="28"/>
          <w:b w:val="1"/>
          <w:bCs w:val="1"/>
          <w:rtl/>
        </w:rPr>
        <w:t xml:space="preserve">توفيق عزوز
</w:t>
      </w:r>
    </w:p>
    <w:p>
      <w:pPr/>
      <w:r>
        <w:rPr/>
        <w:t xml:space="preserve">توفيق عزوز  توفيق بن عزوز منقريوس: صحافي مصري، قبطي. من أهل القاهرة. تولى تحرير جريدة (الشرق) الأسبوعية، ثم مجلة (الأجيال) فجريدة (التلغراف الجديدة) اليومية. ثم أصدر مجلة (المفتاح) سنة 1900م. وله (الهدية التوفيقية في تاريخ الأمة القبطية - ط) جزآن</w:t>
      </w:r>
    </w:p>
    <w:p>
      <w:pPr>
        <w:jc w:val="start"/>
        <w:bidi/>
      </w:pPr>
      <w:r>
        <w:rPr>
          <w:sz w:val="24"/>
          <w:szCs w:val="24"/>
          <w:b w:val="1"/>
          <w:bCs w:val="1"/>
          <w:rtl/>
        </w:rPr>
        <w:t xml:space="preserve">
الأعلام،(دار العلم للملايين - بيروت،2002،ط 15،ج 2،ص 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2026-09-21T12:36:19+03:00</dcterms:created>
  <dcterms:modified xsi:type="dcterms:W3CDTF">2026-09-21T12:36:19+03:00</dcterms:modified>
</cp:coreProperties>
</file>

<file path=docProps/custom.xml><?xml version="1.0" encoding="utf-8"?>
<Properties xmlns="http://schemas.openxmlformats.org/officeDocument/2006/custom-properties" xmlns:vt="http://schemas.openxmlformats.org/officeDocument/2006/docPropsVTypes"/>
</file>