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بقاء بن أبي غالب، أبو محمد الفاكهاني، الرماني.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بقاء بن أبي غالب، أبو محمد الفاكهاني، الرماني.
</w:t>
      </w:r>
    </w:p>
    <w:p>
      <w:pPr/>
      <w:r>
        <w:rPr/>
        <w:t xml:space="preserve">بقاء بن أبي غالب، أبو محمد الفاكهاني، الرماني. </w:t>
      </w:r>
    </w:p>
    <w:p/>
    <w:p>
      <w:pPr/>
      <w:r>
        <w:rPr/>
        <w:t xml:space="preserve">قال ابن النجار: حدث بيسير، وكان شيخاً صالحاً.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2026-07-27T20:13:15+03:00</dcterms:created>
  <dcterms:modified xsi:type="dcterms:W3CDTF">2026-07-27T20:13:15+03:00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