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المزرع، أبو بكر العبدي البصري.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المزرع، أبو بكر العبدي البصري.
</w:t>
      </w:r>
    </w:p>
    <w:p>
      <w:pPr/>
      <w:r>
        <w:rPr/>
        <w:t xml:space="preserve">أيوب بن المزرع، أبو بكر العبدي البصري. </w:t>
      </w:r>
    </w:p>
    <w:p/>
    <w:p>
      <w:pPr/>
      <w:r>
        <w:rPr/>
        <w:t xml:space="preserve">قال الذهبي: أخباري علامة، روى عن خاله الحافظ، وأبي جعفر الفلاس.</w:t>
      </w:r>
    </w:p>
    <w:p/>
    <w:p>
      <w:pPr/>
      <w:r>
        <w:rPr/>
        <w:t xml:space="preserve">توفي سنة أربع وثلاثمائة وهو في عشر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2026-07-29T11:03:05+03:00</dcterms:created>
  <dcterms:modified xsi:type="dcterms:W3CDTF">2026-07-29T11:03:05+03:00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