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يعلى الجعفري
</w:t>
      </w:r>
    </w:p>
    <w:p>
      <w:pPr>
        <w:jc w:val="start"/>
        <w:bidi/>
      </w:pPr>
      <w:r>
        <w:rPr>
          <w:rFonts w:ascii="arial" w:hAnsi="arial" w:eastAsia="arial" w:cs="arial"/>
          <w:sz w:val="28"/>
          <w:szCs w:val="28"/>
          <w:b w:val="1"/>
          <w:bCs w:val="1"/>
          <w:rtl/>
        </w:rPr>
        <w:t xml:space="preserve">الشريف أبو يعلى الجعفري
</w:t>
      </w:r>
    </w:p>
    <w:p>
      <w:pPr/>
      <w:r>
        <w:rPr/>
        <w:t xml:space="preserve">الشريف أبو يعلى الجعفري في الرياض: هو على الأصح السيد الشريف الفاضل أبو يعلى حمزة بن محمد الجعفري وقد يطلق على أبي يعلى محمد بن الحسن بن حمزة الجعفري المعروف بالسيد ابن حمزة الذي يعبر عنه تارة بمحمد بن الحسن الجعفري وتارة بأبي يعلى محمد بن الحسن بن حمزة الجعفري وتارة بمحمد صهر الشيخ المفيد وتارة بأبي يعلى الجعفري صهر المفيد والجالس موضعه والكل عبارة عن شخص واحد (أه).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2026-07-28T21:59:07+03:00</dcterms:created>
  <dcterms:modified xsi:type="dcterms:W3CDTF">2026-07-28T21:59:07+03:00</dcterms:modified>
</cp:coreProperties>
</file>

<file path=docProps/custom.xml><?xml version="1.0" encoding="utf-8"?>
<Properties xmlns="http://schemas.openxmlformats.org/officeDocument/2006/custom-properties" xmlns:vt="http://schemas.openxmlformats.org/officeDocument/2006/docPropsVTypes"/>
</file>