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إسحاق بن محمد بن إسحاق، أبو يعقوب النعالي.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إسحاق بن محمد بن إسحاق، أبو يعقوب النعالي.
</w:t>
      </w:r>
    </w:p>
    <w:p>
      <w:pPr/>
      <w:r>
        <w:rPr/>
        <w:t xml:space="preserve">إسحاق بن محمد بن إسحاق، أبو يعقوب النعالي. </w:t>
      </w:r>
    </w:p>
    <w:p/>
    <w:p>
      <w:pPr/>
      <w:r>
        <w:rPr/>
        <w:t xml:space="preserve">سمع الفضل بن الحباب، وغيره.</w:t>
      </w:r>
    </w:p>
    <w:p/>
    <w:p>
      <w:pPr/>
      <w:r>
        <w:rPr/>
        <w:t xml:space="preserve">قال البرقاني: صدوق.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ممن لم يقع في الكتب الستة،(مركز النعمان للبحوث والدراسات الإسلامية وتحقيق التراث والترجمة صنعاء، اليمن،2011،ط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2026-07-28T20:07:02+03:00</dcterms:created>
  <dcterms:modified xsi:type="dcterms:W3CDTF">2026-07-28T20:07:02+03:00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