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سليمان الزيات، من أهل بلخ.
</w:t>
      </w:r>
    </w:p>
    <w:p>
      <w:pPr>
        <w:jc w:val="start"/>
        <w:bidi/>
      </w:pPr>
      <w:r>
        <w:rPr>
          <w:rFonts w:ascii="arial" w:hAnsi="arial" w:eastAsia="arial" w:cs="arial"/>
          <w:sz w:val="28"/>
          <w:szCs w:val="28"/>
          <w:b w:val="1"/>
          <w:bCs w:val="1"/>
          <w:rtl/>
        </w:rPr>
        <w:t xml:space="preserve">إبراهيم بن سليمان الزيات، من أهل بلخ.
</w:t>
      </w:r>
    </w:p>
    <w:p>
      <w:pPr/>
      <w:r>
        <w:rPr/>
        <w:t xml:space="preserve">إبراهيم بن سليمان الزيات، من أهل بلخ. </w:t>
      </w:r>
    </w:p>
    <w:p/>
    <w:p>
      <w:pPr/>
      <w:r>
        <w:rPr/>
        <w:t xml:space="preserve">يروي عن سفيان الثوري، وإسرائيل بن يونس. روى عن حمدان بن ذي النون البلخي، وأهل بلده. مستقيم الحديث إذا حدث عن الثقات، وهو يقرب من الضعفاء، ممن أستخير الله فيه.</w:t>
      </w:r>
    </w:p>
    <w:p/>
    <w:p>
      <w:pPr/>
      <w:r>
        <w:rPr/>
        <w:t xml:space="preserve">وقال ابن سعد: كان مرجئاً.</w:t>
      </w:r>
    </w:p>
    <w:p/>
    <w:p>
      <w:pPr/>
      <w:r>
        <w:rPr/>
        <w:t xml:space="preserve">وقال الحاكم: شيخ محله الصدق.</w:t>
      </w:r>
    </w:p>
    <w:p/>
    <w:p>
      <w:pPr/>
      <w:r>
        <w:rPr/>
        <w:t xml:space="preserve">وقال ابن عدي: ليس بالقوي.</w:t>
      </w:r>
    </w:p>
    <w:p/>
    <w:p>
      <w:pPr/>
      <w:r>
        <w:rPr/>
        <w:t xml:space="preserve">وقال الخليلي: صدوق.</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سليمان الزيات
</w:t>
      </w:r>
    </w:p>
    <w:p>
      <w:pPr/>
      <w:r>
        <w:rPr/>
        <w:t xml:space="preserve">إبراهيم بن سليمان الزيات </w:t>
      </w:r>
    </w:p>
    <w:p/>
    <w:p>
      <w:pPr/>
      <w:r>
        <w:rPr/>
        <w:t xml:space="preserve">من أهل بلخ</w:t>
      </w:r>
    </w:p>
    <w:p/>
    <w:p>
      <w:pPr/>
      <w:r>
        <w:rPr/>
        <w:t xml:space="preserve">يروي عن سفيان الثوري وإسرائيل بن يونس روى عنه حمدان بن ذي النون البلخي وأهل بلده مستقيم الحديث إذا روى عن الثقات وهو الذي يروي عن عبد الحكم عن أنس بصحيفة لم ندخله في أتباع التابعين لأن عبد الحكم لا شيء وأدخلناه في هذه الطبقة لأن أقل ما يصح بينه وبين النبي صلى الله عليه وسلم ثلاث أنفس وهو أقرب من الضعفاء ممن أستخير الله فيه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2026-07-29T02:01:44+03:00</dcterms:created>
  <dcterms:modified xsi:type="dcterms:W3CDTF">2026-07-29T02:01:44+03:00</dcterms:modified>
</cp:coreProperties>
</file>

<file path=docProps/custom.xml><?xml version="1.0" encoding="utf-8"?>
<Properties xmlns="http://schemas.openxmlformats.org/officeDocument/2006/custom-properties" xmlns:vt="http://schemas.openxmlformats.org/officeDocument/2006/docPropsVTypes"/>
</file>