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وائل الأسدي
</w:t>
      </w:r>
    </w:p>
    <w:p>
      <w:pPr>
        <w:jc w:val="start"/>
        <w:bidi/>
      </w:pPr>
      <w:r>
        <w:rPr>
          <w:rFonts w:ascii="arial" w:hAnsi="arial" w:eastAsia="arial" w:cs="arial"/>
          <w:sz w:val="28"/>
          <w:szCs w:val="28"/>
          <w:b w:val="1"/>
          <w:bCs w:val="1"/>
          <w:rtl/>
        </w:rPr>
        <w:t xml:space="preserve">أبو وائل الأسدي
</w:t>
      </w:r>
    </w:p>
    <w:p>
      <w:pPr/>
      <w:r>
        <w:rPr/>
        <w:t xml:space="preserve">أبو وائل الأسدي اسمه شقيق بن سلمة الكوفي. في تهذيب التهذيب وعن التقريب والشيخ في رجاله في أصحاب علي عليه السلام جعل كنية شقيق بن سلمة أبو الوداك وجعل أبو وائل الأسدي كنية جبر بن نوف المهمداني البكالي وابن حجر جعل الوداك كنية جبر كما ستعرف في أبي الوداك وأبا وائل كنية شقيق كما سمعت بعكس ما قاله الشيخ.</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2026-07-29T07:25:00+03:00</dcterms:created>
  <dcterms:modified xsi:type="dcterms:W3CDTF">2026-07-29T07:25:00+03:00</dcterms:modified>
</cp:coreProperties>
</file>

<file path=docProps/custom.xml><?xml version="1.0" encoding="utf-8"?>
<Properties xmlns="http://schemas.openxmlformats.org/officeDocument/2006/custom-properties" xmlns:vt="http://schemas.openxmlformats.org/officeDocument/2006/docPropsVTypes"/>
</file>