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هارون، أبو عبد الله الجسري.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هارون، أبو عبد الله الجسري.
</w:t>
      </w:r>
    </w:p>
    <w:p>
      <w:pPr/>
      <w:r>
        <w:rPr/>
        <w:t xml:space="preserve">أحمد بن محمد بن هارون، أبو عبد الله الجسري. </w:t>
      </w:r>
    </w:p>
    <w:p/>
    <w:p>
      <w:pPr/>
      <w:r>
        <w:rPr/>
        <w:t xml:space="preserve">قال ابن يونس في «تاريخ الغرباء»: كان يحفظ الحديث، وكان له حدة لسان، وكان ثقة، قدم مصر قديماً، وحدث بها.</w:t>
      </w:r>
    </w:p>
    <w:p/>
    <w:p>
      <w:pPr/>
      <w:r>
        <w:rPr/>
        <w:t xml:space="preserve">توفي بمصر سنة أربع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2026-07-28T11:27:01+03:00</dcterms:created>
  <dcterms:modified xsi:type="dcterms:W3CDTF">2026-07-28T11:27:01+03:00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