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بن الحسن بن جابر، أبو العباس البربهاري البغدادي.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علي بن الحسن بن جابر، أبو العباس البربهاري البغدادي.
</w:t>
      </w:r>
    </w:p>
    <w:p>
      <w:pPr/>
      <w:r>
        <w:rPr/>
        <w:t xml:space="preserve">أحمد بن علي بن الحسن بن جابر، أبو العباس البربهاري البغدادي. </w:t>
      </w:r>
    </w:p>
    <w:p/>
    <w:p>
      <w:pPr/>
      <w:r>
        <w:rPr/>
        <w:t xml:space="preserve">سمع محمد بن سابق وعفان بن مسلم وجماعةً، روى عنه ابن قانع وغيره.</w:t>
      </w:r>
    </w:p>
    <w:p/>
    <w:p>
      <w:pPr/>
      <w:r>
        <w:rPr/>
        <w:t xml:space="preserve">قال الخطيب: كان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2026-07-29T02:05:08+03:00</dcterms:created>
  <dcterms:modified xsi:type="dcterms:W3CDTF">2026-07-29T02:05:08+03:00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