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شعيب بن صالح، أبو منصور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شعيب بن صالح، أبو منصور البخاري.
</w:t>
      </w:r>
    </w:p>
    <w:p>
      <w:pPr/>
      <w:r>
        <w:rPr/>
        <w:t xml:space="preserve">أحمد بن شعيب بن صالح، أبو منصور البخاري. </w:t>
      </w:r>
    </w:p>
    <w:p/>
    <w:p>
      <w:pPr/>
      <w:r>
        <w:rPr/>
        <w:t xml:space="preserve">حدث عن صالح جزرة وغيره.</w:t>
      </w:r>
    </w:p>
    <w:p/>
    <w:p>
      <w:pPr/>
      <w:r>
        <w:rPr/>
        <w:t xml:space="preserve">حدث عنه ابن رزقويه، ومحمد بن طلحة النعالي، وجماعة.</w:t>
      </w:r>
    </w:p>
    <w:p/>
    <w:p>
      <w:pPr/>
      <w:r>
        <w:rPr/>
        <w:t xml:space="preserve">قال ابن أبي الفوارس: كان ثقة ثبتاً شيخاً صالحاً، توفي سنة خمس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2026-07-29T06:23:05+03:00</dcterms:created>
  <dcterms:modified xsi:type="dcterms:W3CDTF">2026-07-29T06:23:05+03:00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