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خالد بن مصعب، أبو عبد الله الحروري.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خالد بن مصعب، أبو عبد الله الحروري.
</w:t>
      </w:r>
    </w:p>
    <w:p>
      <w:pPr/>
      <w:r>
        <w:rPr/>
        <w:t xml:space="preserve">أحمد بن خالد بن مصعب، أبو عبد الله الحروري. </w:t>
      </w:r>
    </w:p>
    <w:p/>
    <w:p>
      <w:pPr/>
      <w:r>
        <w:rPr/>
        <w:t xml:space="preserve">سمع أبا حاتم، ـ وأبا زرعة، والذهلي.</w:t>
      </w:r>
    </w:p>
    <w:p/>
    <w:p>
      <w:pPr/>
      <w:r>
        <w:rPr/>
        <w:t xml:space="preserve">قال الخليلي: ثقة، حدثنا عنه شيوخنا.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2026-07-29T08:27:06+03:00</dcterms:created>
  <dcterms:modified xsi:type="dcterms:W3CDTF">2026-07-29T08:27:06+03:00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