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عباد بن جارية، الليثي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عباد بن جارية، الليثي 
</w:t>
      </w:r>
    </w:p>
    <w:p>
      <w:pPr/>
      <w:r>
        <w:rPr/>
        <w:t xml:space="preserve">يحيى بن عباد بن جارية، الليثي. </w:t>
      </w:r>
    </w:p>
    <w:p/>
    <w:p>
      <w:pPr/>
      <w:r>
        <w:rPr/>
        <w:t xml:space="preserve">روى عنه إبراهيم بن إسماعيل بن مجمع.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عباد بن جارية الليثي
</w:t>
      </w:r>
    </w:p>
    <w:p>
      <w:pPr/>
      <w:r>
        <w:rPr/>
        <w:t xml:space="preserve">يحيى بن عباد بن جارية الليثي </w:t>
      </w:r>
    </w:p>
    <w:p/>
    <w:p>
      <w:pPr/>
      <w:r>
        <w:rPr/>
        <w:t xml:space="preserve">روى عن أبيه روى عنه إبراهيم بن إسماعيل بن مجمع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2026-07-28T14:57:18+03:00</dcterms:created>
  <dcterms:modified xsi:type="dcterms:W3CDTF">2026-07-28T14:57:18+03:00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