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تشيلستينو سكيابارلي
</w:t>
      </w:r>
    </w:p>
    <w:p>
      <w:pPr>
        <w:jc w:val="start"/>
        <w:bidi/>
      </w:pPr>
      <w:r>
        <w:rPr>
          <w:rFonts w:ascii="arial" w:hAnsi="arial" w:eastAsia="arial" w:cs="arial"/>
          <w:sz w:val="28"/>
          <w:szCs w:val="28"/>
          <w:b w:val="1"/>
          <w:bCs w:val="1"/>
          <w:rtl/>
        </w:rPr>
        <w:t xml:space="preserve">تشيلستينو سكيابارلي
</w:t>
      </w:r>
    </w:p>
    <w:p>
      <w:pPr/>
      <w:r>
        <w:rPr/>
        <w:t xml:space="preserve">تشيلستينو سكيابارلي  تشيلستينو سكيابارلي Celestino Schiaparelli: مستشرق إيطالي. تعلم العربية في تورينو، وتتلمذ بها للمستشرق أماري في فلورنسة، ودرسها في جامعة رومة. مما نشره بالعربية (قواعد الشعر) لثعلب، و (رحلة ابن جبير) مع ترجمة إيطالية. وأضاف إلى ديوان (ابن حمد يس) زيادات وجدها فيما اطلع عليه من كتب الأدب. واشترك في نشر القسم الخاص بايطالية من (نزهة المشتاق) للإدريسي، مع ترجمة إيطالية وتعليقات. وهيأ للطبع (مرشد الطالب) لابن الهائم. وله تآليف بالإيطالية عن العرب وتاريخهم. مولده في بيامونتي، ووفاته في رومية</w:t>
      </w:r>
    </w:p>
    <w:p>
      <w:pPr>
        <w:jc w:val="start"/>
        <w:bidi/>
      </w:pPr>
      <w:r>
        <w:rPr>
          <w:sz w:val="24"/>
          <w:szCs w:val="24"/>
          <w:b w:val="1"/>
          <w:bCs w:val="1"/>
          <w:rtl/>
        </w:rPr>
        <w:t xml:space="preserve">
الأعلام،(دار العلم للملايين - بيروت،2002،ط 15،ج 2،ص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2026-09-21T11:30:41+03:00</dcterms:created>
  <dcterms:modified xsi:type="dcterms:W3CDTF">2026-09-21T11:30:41+03:00</dcterms:modified>
</cp:coreProperties>
</file>

<file path=docProps/custom.xml><?xml version="1.0" encoding="utf-8"?>
<Properties xmlns="http://schemas.openxmlformats.org/officeDocument/2006/custom-properties" xmlns:vt="http://schemas.openxmlformats.org/officeDocument/2006/docPropsVTypes"/>
</file>