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
</w:t>
      </w:r>
    </w:p>
    <w:p>
      <w:pPr/>
      <w:r>
        <w:rPr/>
        <w:t xml:space="preserve">وهب بن عبد الله. </w:t>
      </w:r>
    </w:p>
    <w:p/>
    <w:p>
      <w:pPr/>
      <w:r>
        <w:rPr/>
        <w:t xml:space="preserve">يروي عن أبي الطفيل، عن علي، قال: ما في القرآن آية، إلا أعلم أين أنزلت، في سهل، أو جبل، أو بليل، أو بنهار.</w:t>
      </w:r>
    </w:p>
    <w:p/>
    <w:p>
      <w:pPr/>
      <w:r>
        <w:rPr/>
        <w:t xml:space="preserve">قاله لي إسحاق، أخبرنا عبد الرزاق، قال: أخبرنا معمر، عن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2026-07-29T09:34:20+03:00</dcterms:created>
  <dcterms:modified xsi:type="dcterms:W3CDTF">2026-07-29T09:34:20+03:00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