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عبد الرحمن بن عوف، الزهري،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عبد الرحمن بن عوف، الزهري، القرشي 
</w:t>
      </w:r>
    </w:p>
    <w:p>
      <w:pPr/>
      <w:r>
        <w:rPr/>
        <w:t xml:space="preserve">محمود بن عبد الرحمن بن عوف، الزهري، القرشي. </w:t>
      </w:r>
    </w:p>
    <w:p/>
    <w:p>
      <w:pPr/>
      <w:r>
        <w:rPr/>
        <w:t xml:space="preserve">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عبد الرحمن بن عوف الزهري القرشي
</w:t>
      </w:r>
    </w:p>
    <w:p>
      <w:pPr/>
      <w:r>
        <w:rPr/>
        <w:t xml:space="preserve">محمود بن عبد الرحمن بن عوف الزهري القرشي </w:t>
      </w:r>
    </w:p>
    <w:p/>
    <w:p>
      <w:pPr/>
      <w:r>
        <w:rPr/>
        <w:t xml:space="preserve">روى عن .... روى عنه .... سمعت أبي يقول لا نعرفه.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2026-07-29T08:27:01+03:00</dcterms:created>
  <dcterms:modified xsi:type="dcterms:W3CDTF">2026-07-29T08:27:01+03:00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