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جمهان، أو جيهان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جمهان، أو جيهان 
</w:t>
      </w:r>
    </w:p>
    <w:p>
      <w:pPr/>
      <w:r>
        <w:rPr/>
        <w:t xml:space="preserve">عباس بن جمهان، أو جيهان. </w:t>
      </w:r>
    </w:p>
    <w:p/>
    <w:p>
      <w:pPr/>
      <w:r>
        <w:rPr/>
        <w:t xml:space="preserve">عن النبي صلى الله عليه وسلم، مرسلٌ.</w:t>
      </w:r>
    </w:p>
    <w:p/>
    <w:p>
      <w:pPr/>
      <w:r>
        <w:rPr/>
        <w:t xml:space="preserve">قاله روح، حدثنا إسماعيل بن رافع، حدثنا 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جمهان.
</w:t>
      </w:r>
    </w:p>
    <w:p>
      <w:pPr/>
      <w:r>
        <w:rPr/>
        <w:t xml:space="preserve">عباس بن جمهان. </w:t>
      </w:r>
    </w:p>
    <w:p/>
    <w:p>
      <w:pPr/>
      <w:r>
        <w:rPr/>
        <w:t xml:space="preserve">يروي المراسيل، روى عنه إسماعيل بن رافع.</w:t>
      </w:r>
    </w:p>
    <w:p/>
    <w:p>
      <w:pPr/>
      <w:r>
        <w:rPr/>
        <w:t xml:space="preserve">قال أبو حاتم: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جمهان
</w:t>
      </w:r>
    </w:p>
    <w:p>
      <w:pPr/>
      <w:r>
        <w:rPr/>
        <w:t xml:space="preserve">عباس بن جمهان </w:t>
      </w:r>
    </w:p>
    <w:p/>
    <w:p>
      <w:pPr/>
      <w:r>
        <w:rPr/>
        <w:t xml:space="preserve">يروي المراسيل روى عنه إسماعيل بن رافع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جمهان
</w:t>
      </w:r>
    </w:p>
    <w:p>
      <w:pPr/>
      <w:r>
        <w:rPr/>
        <w:t xml:space="preserve">عباس بن جمهان </w:t>
      </w:r>
    </w:p>
    <w:p/>
    <w:p>
      <w:pPr/>
      <w:r>
        <w:rPr/>
        <w:t xml:space="preserve">أو جيهان روى عن النبي صلى الله عليه وسلم مرسل روى عنه إسماعيل بن رافع المذكر سمعت أبي يقول ذلك ويقول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2026-07-29T06:14:03+03:00</dcterms:created>
  <dcterms:modified xsi:type="dcterms:W3CDTF">2026-07-29T06:14:03+03:00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