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قيس، مولى أشعث بن قيس، الكندي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قيس، مولى أشعث بن قيس، الكندي 
</w:t>
      </w:r>
    </w:p>
    <w:p>
      <w:pPr/>
      <w:r>
        <w:rPr/>
        <w:t xml:space="preserve">عمرو بن قيس، مولى أشعث بن قيس، الكندي. </w:t>
      </w:r>
    </w:p>
    <w:p/>
    <w:p>
      <w:pPr/>
      <w:r>
        <w:rPr/>
        <w:t xml:space="preserve">خاصمت إلى شريح، روى عنه شعبة.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2026-07-28T18:45:29+03:00</dcterms:created>
  <dcterms:modified xsi:type="dcterms:W3CDTF">2026-07-28T18:45:29+03:00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