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أبو القاسم ابن الميرزا حبيب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أبو القاسم ابن الميرزا حبيب الله
</w:t>
      </w:r>
    </w:p>
    <w:p>
      <w:pPr/>
      <w:r>
        <w:rPr/>
        <w:t xml:space="preserve">الميرزا أبو القاسم ابن الميرزا حبيب الله ابن الميرزا عبد الله الرضوي</w:t>
      </w:r>
    </w:p>
    <w:p/>
    <w:p>
      <w:pPr/>
      <w:r>
        <w:rPr/>
        <w:t xml:space="preserve">توفي في 8 شعبان سنة 1248.</w:t>
      </w:r>
    </w:p>
    <w:p/>
    <w:p>
      <w:pPr/>
      <w:r>
        <w:rPr/>
        <w:t xml:space="preserve">في الشجرة الطيبة كان موصوفا بنباهة الشأن معروفا بالتقوى والتدين صاحب ضياع وعقار ومن نوادر أسخياء الدهر كان له في عصره رياسة نقابة سادات 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2026-07-29T03:10:09+03:00</dcterms:created>
  <dcterms:modified xsi:type="dcterms:W3CDTF">2026-07-29T03:10:09+03:00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