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بلعرب بن سلطان
</w:t>
      </w:r>
    </w:p>
    <w:p>
      <w:pPr>
        <w:jc w:val="start"/>
        <w:bidi/>
      </w:pPr>
      <w:r>
        <w:rPr>
          <w:rFonts w:ascii="arial" w:hAnsi="arial" w:eastAsia="arial" w:cs="arial"/>
          <w:sz w:val="28"/>
          <w:szCs w:val="28"/>
          <w:b w:val="1"/>
          <w:bCs w:val="1"/>
          <w:rtl/>
        </w:rPr>
        <w:t xml:space="preserve">بلعرب بن سلطان
</w:t>
      </w:r>
    </w:p>
    <w:p>
      <w:pPr/>
      <w:r>
        <w:rPr/>
        <w:t xml:space="preserve">بلعرب بن سلطان  بلعرب بن سلطان بن سيف بن مالك اليعربي: ثالث الأئمة اليعربين، من الإباضية، في عمان. بويع له بنزوى، يوم وفاة أبيه (سنة 1091هـ) وسار على سنن الصالحين من اسلافه، حزما وعدلا. ونشبت فتنة بينه وبين أخيه سيف بن سلطان، فقاتله، واستولى سيف على حصون عمان كلها إلا حصن (سبرين) فحاصر أخاه بلعرب فيها، فمات في الحصار. وكان فقيها أديبا، له شعر جيد</w:t>
      </w:r>
    </w:p>
    <w:p>
      <w:pPr>
        <w:jc w:val="start"/>
        <w:bidi/>
      </w:pPr>
      <w:r>
        <w:rPr>
          <w:sz w:val="24"/>
          <w:szCs w:val="24"/>
          <w:b w:val="1"/>
          <w:bCs w:val="1"/>
          <w:rtl/>
        </w:rPr>
        <w:t xml:space="preserve">
الأعلام،(دار العلم للملايين - بيروت،2002،ط 15،ج 2،ص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2026-09-21T09:31:34+03:00</dcterms:created>
  <dcterms:modified xsi:type="dcterms:W3CDTF">2026-09-21T09:31:34+03:00</dcterms:modified>
</cp:coreProperties>
</file>

<file path=docProps/custom.xml><?xml version="1.0" encoding="utf-8"?>
<Properties xmlns="http://schemas.openxmlformats.org/officeDocument/2006/custom-properties" xmlns:vt="http://schemas.openxmlformats.org/officeDocument/2006/docPropsVTypes"/>
</file>