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عراك بن مالك، الغفاري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عراك بن مالك، الغفاري 
</w:t>
      </w:r>
    </w:p>
    <w:p>
      <w:pPr/>
      <w:r>
        <w:rPr/>
        <w:t xml:space="preserve">عبد الله بن عراك بن مالك، الغفاري. </w:t>
      </w:r>
    </w:p>
    <w:p/>
    <w:p>
      <w:pPr/>
      <w:r>
        <w:rPr/>
        <w:t xml:space="preserve">ويقال: إن عيسى بن يونس، روى عن عبد الله بن عراك بن مالك،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عراك بن مالك الغفاري المدني
</w:t>
      </w:r>
    </w:p>
    <w:p>
      <w:pPr/>
      <w:r>
        <w:rPr/>
        <w:t xml:space="preserve">عبد الله بن عراك بن مالك الغفاري المدني </w:t>
      </w:r>
    </w:p>
    <w:p/>
    <w:p>
      <w:pPr/>
      <w:r>
        <w:rPr/>
        <w:t xml:space="preserve">يروي عن أبيه روى عنه عيسى بن يونس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2026-07-29T13:05:55+03:00</dcterms:created>
  <dcterms:modified xsi:type="dcterms:W3CDTF">2026-07-29T13:05:55+03:00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