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الحارث بن الهشام، المخزومي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الحارث بن الهشام، المخزومي 
</w:t>
      </w:r>
    </w:p>
    <w:p>
      <w:pPr/>
      <w:r>
        <w:rPr/>
        <w:t xml:space="preserve">عبد الله بن الحارث بن الهشام، المخزومي. </w:t>
      </w:r>
    </w:p>
    <w:p/>
    <w:p>
      <w:pPr/>
      <w:r>
        <w:rPr/>
        <w:t xml:space="preserve">عن النبي صلى الله عليه وسلم، مرسلٌ.</w:t>
      </w:r>
    </w:p>
    <w:p/>
    <w:p>
      <w:pPr/>
      <w:r>
        <w:rPr/>
        <w:t xml:space="preserve">روى سعيد بن أبي أيوب، عن عبد الله بن خالد، عنه.</w:t>
      </w:r>
    </w:p>
    <w:p/>
    <w:p>
      <w:pPr/>
      <w:r>
        <w:rPr/>
        <w:t xml:space="preserve">إن لم يكن أخو عبد الرحمن القرشي، فلا أدري.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2026-07-28T02:47:37+03:00</dcterms:created>
  <dcterms:modified xsi:type="dcterms:W3CDTF">2026-07-28T02:47:37+03:00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