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الحفصي
</w:t>
      </w:r>
    </w:p>
    <w:p>
      <w:pPr>
        <w:jc w:val="start"/>
        <w:bidi/>
      </w:pPr>
      <w:r>
        <w:rPr>
          <w:rFonts w:ascii="arial" w:hAnsi="arial" w:eastAsia="arial" w:cs="arial"/>
          <w:sz w:val="28"/>
          <w:szCs w:val="28"/>
          <w:b w:val="1"/>
          <w:bCs w:val="1"/>
          <w:rtl/>
        </w:rPr>
        <w:t xml:space="preserve">المتوكل الحفصي
</w:t>
      </w:r>
    </w:p>
    <w:p>
      <w:pPr/>
      <w:r>
        <w:rPr/>
        <w:t xml:space="preserve">المتوكل الحفصي  أبو بكر بن يحيى بن إبراهيم الحفصي، المتوكل على الله: من ملوك الحفصيين في تونس. كان يلي (قسنطينة) لأخيه خالد، ثم انتقض على أخيه وأظهر موالاة اللحياني (زكريا بن أحمد) واستمر يستميل الناس إلى نفسه، فقوى، ونشبت بينه وبين أبي ضربة (محمد بن زكرياء) حروب استمرت نحو خمس سنين وانتهت بفوز صاحب الترجمة، سنة 723هـ ، فاستقر في تونس، وثار عليه آخرون، فلم تصف له الخلافة إلا عام 730هـ. وعاش بعد ذلك آمنا إلى أن توفى بتونس. وكان شجاعا حازما</w:t>
      </w:r>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2026-09-21T08:13:06+03:00</dcterms:created>
  <dcterms:modified xsi:type="dcterms:W3CDTF">2026-09-21T08:13:06+03:00</dcterms:modified>
</cp:coreProperties>
</file>

<file path=docProps/custom.xml><?xml version="1.0" encoding="utf-8"?>
<Properties xmlns="http://schemas.openxmlformats.org/officeDocument/2006/custom-properties" xmlns:vt="http://schemas.openxmlformats.org/officeDocument/2006/docPropsVTypes"/>
</file>