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الكاشاني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الكاشاني
</w:t>
      </w:r>
    </w:p>
    <w:p>
      <w:pPr/>
      <w:r>
        <w:rPr/>
        <w:t xml:space="preserve">الكاشاني  ابو بكر بن مسعود بن أحمد الكاشاني علاءالدين: فقيه حنفي، من أهل حلب. له بدائع الصنائع في ترتيب الشرائع - ط) سبع مجلدات، فقه، و (السلطان المبين في أصول الدين). توفي في حلب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الكاساني
</w:t>
      </w:r>
    </w:p>
    <w:p>
      <w:pPr/>
      <w:r>
        <w:rPr/>
        <w:t xml:space="preserve">الكاساني  أبو بكربن مسعود.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2026-09-21T08:09:19+03:00</dcterms:created>
  <dcterms:modified xsi:type="dcterms:W3CDTF">2026-09-21T08:09:19+03:00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