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عبد الله بن الحصين بن وحوح، الأنصاري، المدني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عبد الله بن الحصين بن وحوح، الأنصاري، المدني 
</w:t>
      </w:r>
    </w:p>
    <w:p>
      <w:pPr/>
      <w:r>
        <w:rPr/>
        <w:t xml:space="preserve">سلمة بن عبد الله بن الحصين بن وحوح، الأنصاري، المدني. </w:t>
      </w:r>
    </w:p>
    <w:p/>
    <w:p>
      <w:pPr/>
      <w:r>
        <w:rPr/>
        <w:t xml:space="preserve">عن أبيه، وعن أبي سلمة بن عبد الرحمن.</w:t>
      </w:r>
    </w:p>
    <w:p/>
    <w:p>
      <w:pPr/>
      <w:r>
        <w:rPr/>
        <w:t xml:space="preserve">روى عنه: ابن لهيعة.</w:t>
      </w:r>
    </w:p>
    <w:p/>
    <w:p>
      <w:pPr/>
      <w:r>
        <w:rPr/>
        <w:t xml:space="preserve">في حديثه نظرٌ.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2026-07-28T18:48:24+03:00</dcterms:created>
  <dcterms:modified xsi:type="dcterms:W3CDTF">2026-07-28T18:48:24+03:00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