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المنصور
</w:t>
      </w:r>
    </w:p>
    <w:p>
      <w:pPr>
        <w:jc w:val="start"/>
        <w:bidi/>
      </w:pPr>
      <w:r>
        <w:rPr>
          <w:rFonts w:ascii="arial" w:hAnsi="arial" w:eastAsia="arial" w:cs="arial"/>
          <w:sz w:val="28"/>
          <w:szCs w:val="28"/>
          <w:b w:val="1"/>
          <w:bCs w:val="1"/>
          <w:rtl/>
        </w:rPr>
        <w:t xml:space="preserve">أبو بكر المنصور
</w:t>
      </w:r>
    </w:p>
    <w:p>
      <w:pPr/>
      <w:r>
        <w:rPr/>
        <w:t xml:space="preserve">أبو بكر المنصور  أبو بكر بن محمد بن قلاوون، سيف‎الدين، الملك المنصور ابن الملك الناصر: من سلاطين الدولة القلاوونية بمصر والشام. وهو أول من ولى من أبناء الملك الناصر محمد بن قلاوون وكان أبوه قد عهد إليه بالسلطنة، فتولاها - بمصر - بعد وفاته (في أواخر سنة 741 هـ) فخلع الخلفة (الواثق) إبراهيم، واقام (الحاكم بأمر الله) أحمد بن سليمان، واعتقل جماعة من أمراء الجيش، وجعل الأمير (قوصون) أتابكا للعساكر، ثم تغير عليه وهم باعتقاله، فسبقه قوصون وقبض عليه وأرسله إلى السجن في قوص وأوعز إلى متولي قوص بقتله، فقتله وأرسل إليه رأسه. ومدة سلطته ثلاثة أشهر</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2026-09-21T08:14:23+03:00</dcterms:created>
  <dcterms:modified xsi:type="dcterms:W3CDTF">2026-09-21T08:14:23+03:00</dcterms:modified>
</cp:coreProperties>
</file>

<file path=docProps/custom.xml><?xml version="1.0" encoding="utf-8"?>
<Properties xmlns="http://schemas.openxmlformats.org/officeDocument/2006/custom-properties" xmlns:vt="http://schemas.openxmlformats.org/officeDocument/2006/docPropsVTypes"/>
</file>