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الأحسائي
</w:t>
      </w:r>
    </w:p>
    <w:p>
      <w:pPr/>
      <w:r>
        <w:rPr/>
        <w:t xml:space="preserve">ابن الأحسائي  أبو بكر بن علي الأحسائي ثم المدني: شاعر، له (ديوان) في مجلدين، قال فيه المحبى: (الأمير الجليل أحد أسخياء العالم) مولده بالأحساء، وإقامته ووفاته بالمدينة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2026-09-21T08:12:37+03:00</dcterms:created>
  <dcterms:modified xsi:type="dcterms:W3CDTF">2026-09-21T08:12:37+03:00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