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الهاملي
</w:t>
      </w:r>
    </w:p>
    <w:p>
      <w:pPr/>
      <w:r>
        <w:rPr/>
        <w:t xml:space="preserve">الهاملي  أبو بكر علي بن موسى، سراج‎الدين، الهاملي: فقيه حنفي يماني. توفي في زبيد. له منظومة (در المهتدى وذخر المقتدى - خ) تعرف بمنظومة الهاملي، في فروع الحنفية، و (شرح مختصر القدوري)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2026-09-21T06:45:12+03:00</dcterms:created>
  <dcterms:modified xsi:type="dcterms:W3CDTF">2026-09-21T06:45:12+03:00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