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قاضي عجلون
</w:t>
      </w:r>
    </w:p>
    <w:p>
      <w:pPr>
        <w:jc w:val="start"/>
        <w:bidi/>
      </w:pPr>
      <w:r>
        <w:rPr>
          <w:rFonts w:ascii="arial" w:hAnsi="arial" w:eastAsia="arial" w:cs="arial"/>
          <w:sz w:val="28"/>
          <w:szCs w:val="28"/>
          <w:b w:val="1"/>
          <w:bCs w:val="1"/>
          <w:rtl/>
        </w:rPr>
        <w:t xml:space="preserve">ابن قاضي عجلون
</w:t>
      </w:r>
    </w:p>
    <w:p>
      <w:pPr/>
      <w:r>
        <w:rPr/>
        <w:t xml:space="preserve">ابن قاضي عجلون  أبو بكر بن عبد الله بن عبد الرحمن، ابو الصديق، تقي‎الدين ابن قاضي عجلون الزرعى الدمشقي: فقيه، انتهت إليه رياسة الشافعية في عصره. مولده ووفاته بدمشق. كان شديد الإنكار على ما يخالف ظاهر الشرع من أعمال الصوفية. له (إعلام النبيه، بما زاد على المنهاج من الحاو والبهجة والتنبيه) فقه، و (منسك). وكف بصره في أواخر أيامه</w:t>
      </w:r>
    </w:p>
    <w:p>
      <w:pPr>
        <w:jc w:val="start"/>
        <w:bidi/>
      </w:pPr>
      <w:r>
        <w:rPr>
          <w:sz w:val="24"/>
          <w:szCs w:val="24"/>
          <w:b w:val="1"/>
          <w:bCs w:val="1"/>
          <w:rtl/>
        </w:rPr>
        <w:t xml:space="preserve">
الأعلام،(دار العلم للملايين - بيروت،2002،ط 15،ج 2،ص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قاضي عجلون، تقي الدين أبو بكر بن عبد الله
</w:t>
      </w:r>
    </w:p>
    <w:p>
      <w:pPr/>
      <w:r>
        <w:rPr/>
        <w:t xml:space="preserve">ابن قاضي عجلون، تقي الدين أبو بكر بن عبد الله أبو بكر بن عبد الله بن عبد الرحمن بن محمد بن محمد بن مشرف بن منصور بن محمود بن توفيق بن محمد بن عبد الله الزرعي الأصل الدمشقي الشافعي، تقي الدين بن ولي الدين المعروف بابن قاضي عجلون. ولد سنة إحدى وأربعين وثمانمائة. وتفقه على إشياخ بلده، وبرع في الفقه وهو الآن فقيه الشام. وهو من بيت علم ورياسة.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ابن قاضي عجلون
</w:t>
      </w:r>
    </w:p>
    <w:p>
      <w:pPr/>
      <w:r>
        <w:rPr/>
        <w:t xml:space="preserve">أبو بكر ابن قاضي عجلون أبو بكر ابن قاضي عجلون: أبو بكر بن عبد الله بن عبد الرحمن بن محمد بن محمد بن شرف بن منصور بن محمود بن توفيق بن محمد بن عبد الله، الشيخ العالم العلامة المتقن المحرر الفهامة القدوة الأمة والرحلة العمدة الإمام الهمام، شيخ مشايخ الإسلام، أبو الصدق تقي الدين ابن الشيخ العلامة أقضى القضاة ولي الدين ابن قاضي عجلون الزرعي الدمشقي الشافعي. ولد بدمشق في شعبان سنة إحدى وأربعين وثمانمئة، واشتغل على والده وأخيه شيخ الإسلام الشيخ نجم الدين، وعلى شيخ الإسلام زين الدين خطاب، وسمع الحديث على المسند أبي الحسن علي بن إسماعيل بن بردس البعلي، والحافظ شمس الدين بن ناصر الدين وغيرهما، وأخذ عن ابن حجر مكاتبة، والعلم صالح البلقيني، والشمس المناوي، والجلال المحلي. وكان إماما بارعا في العلوم، وكان أفقه زمانه، وأجل معاصريه وأقرانه، ودرس بالجامع الأموي والشامية البرانية والعمرية وبالقاهرة دروسا حافلة. وألف منسكا لطيفا، وكتابا حافلا سماه ’’أعلام التنبيه، مما زاد على المنهاج من الحاوي والبهجة والتنبيه’’، انتهت إليه مشيخة الإسلام ورئاسة الشافعية ببلاد الشام بل وبغيرها من بلاد الإسلام، وحصل له من السعد في العلم والرئاسة وكثرة التلامذة، وقرة العين بهم في دمشق ما حصل لشيخ الإسلام زكريا بالقاهرة إلا أن القاضي زكريا زاد عليه في السعادة بكثرة التصانيف وتحقيقها - رحمهما الله تعالى - وبرع أكثر تلاميذ صاحب الترجمة في حياته كالشيخ شمس الدين الكفرسوسي، والشيخ تقي الدين البلاطنسي، والسيد كمال الدين بن حمزة والقاضي رضي الدين الجد، وشيخ الإسلام الوالد، والشيخ بهاء الدين الفصي البعلي، والشيخ تقي الدين القاري، والشيخ علاء الدين القيمري، والشيخ شرف الدين يونس العيثاوي وغيرهم، وأخبرني شيخنا المعمر المقرئ المجيد ولي الله تعالى البدري حسن الصلتي القبيباتي الدمشقي. الصالحي، المتوفى في أواخر سنة إحدى وتسعين وتسعمئة أنه قرأ على الشيخ تقي الدين صاحب الترجمة، وتفقه به، وأخذ عنه الحديث وغيره، فهو آخر من يروي عنه بلا شك ولا ريب، وحدثني شيخنا - فسح الله تعالى في أجله - مرارا عن والده الفقيه العلامة شرف الدين يونس العيثاوي، عن مشايخه، عن الشيخ العلامة نجم الدين ابن قاضي عجلون أنه كان إذا ذكر أخوه الشيخ تقي الدين يقول: لولا أنه يقبح بالإنسان أن يمدح أخاه لقلت ما تحت أديم السماء أفقه منه، وحدثني شيخنا عن والده أيضا مرارا أن أهل مصر كانوا يقفلون محابرهم إذا قدمها الشيخ تقي الدين، ويقولون: جاء ابن قاضي زرع، ويخلون له أمر الفتوى، وقال ابن طولون: عرضت عليه محفوظاتي وأجازني، وكتب لي خطه بذلك، وفي غضون ذلك حضرت عنده عدة مجالس، واستفدت منه فوائد، وكثيرا من فتاويه قال: وقد جمعها شيخنا الشهاب بن طوق، وذيل عليها ما قاله أخونا النجمي بن شكم. قال: ولما قدم دمشق العالم الرحال جار الله بن فهد المكي، قرأ عليه مسند الشافعي، وغالب مشيخة الفخر بن البخاري، وبعض مناسك له وغير ذلك، وترجمه شيخ الإسلام الوالد في بعض مؤلفاته، ثم قال: وقد قرأت عليه جانبا كبيرا من العجالة نحو ثلثيها ومثله من التصحيح الأكبر لأخيه، وسمعت عليه جانبا كبيرا من البخاري، وآخر من مسلم، ومن سنن أبي داود، وأجازني بها وبجميع الكتب الستة، وكل ما يجوز له وعنه روايته. قال: وأفتيت ودرست في أيامه مدة طويلة، وقرأت عليه منظومتي المسماة ’’باللمحة، في اختصار الملحة’’، وابتهج به كثيرا، وكان يعجب بي كثيرا، ويثني علي في غيبتي جميلا، انتهى.</w:t>
      </w:r>
    </w:p>
    <w:p/>
    <w:p>
      <w:pPr/>
      <w:r>
        <w:rPr/>
        <w:t xml:space="preserve">وأخذت من تاريخ ابن طولون وغيره جملا من سيرته - رضي الله تعالى عنه - كان - رحمه الله تعالى - مرجع الناس في حل المشكلات والمعضلات، وبيان الأحكام الشرعية، والقيام في أمور العامة على الحكام وغيرهم، وكان ينكر على كثير من المتصوفة المنتحلين لأمور ينكرها ظاهر الشرع، وقام على الشيخ شمس الدين العمري المتصوف مرارا، ومنعه من التكلم، وأدبه وزجره عن مطالعة كتب ابن العربي، وعن ما كان يقع منه من الشطحيات، ثم لما وقع اعتقاد العمري في قلب السلطان قايتباي، وسافر إليه العمري، وشكى من الشيخ تقي الدين، فطلب الشيخ تقي الدين ’’هو والشيخ محب الدين الحصني بسببه إلى القاهرة مع أن الشيخ تقي الدين’’ كان مذهبه السكوت في أمر ابن العربي، وعدم الإنكار. ولما قدم الشيخ العلامة برهان الدين البقاعي دمشق في سنة ثمانين وثمانمئة تلقاه الشيخ تقي الدين هو وجماعة من أهل العلم إلى القنيطرة، ثم لما ألف كتابه في الرد على حجة الإسلام الغزالي في مسألة ’’ليس في الإمكان، أبدع مما كان’’، وبالغ في الإنكار على ابن العربي وأمثاله حتى أكفر بعضهم. كان الشيخ تقي الدين ممن أنكر على البقاعي ذلك، وهجره بهذا السبب خصوصا بسبب حجة الإسلام تقي الدين مرة أخرى في أيام الغوري بسبب فتياه في واقعة ابن محب الدين الأسلمي المعارضة لفتيا تلميذه وابن أخته السيد كمال الدين بن حمزة، وطلب هو والسيد وجماعة إلى القاهرة بهذا السبب، وغرم بسبب ذلك أموالا كثيرة حتى باع أكثر كتبه بهذا السبب، وانتهى الأمر آخرا على العمل بفتياه، وإعادة تربة ابن محب الدين المهدومة بفتوى السيد كما كانت عملا بما أفتى به الشيخ تقي الدين كما ذكره الحمصي في تاريخه. وعاد الشيخ تقي الدين هو وولده الشيخ نجم الدين إلى دمشق، وقد ولي ولده المذكور قضاء قضاة الشافعية بها وقد استوفيت القصة في ترجمة السيد كمال الدين، وأضر الشيخ تقي الدين آخرا، وغلب عليه في آخر عمره الرقة والخوف والاعتراف بالتقصير. حدثني شيخنا - فسح الله تعالى في مدته - عن والده قال: دخلت على شيخنا شيخ الإسلام تقي الدين ابن قاضي عجلون بعد أن أضر، فوجدته محتبيا جاعلا رأسه بين ركبتيه، فظننت أنه نائم، فلم أتكلم، ولم يشعر بي فبعد ساعة هب كما يستيقظ النائم، ومسح بيديه على وجهه قائلا: </w:t>
      </w:r>
    </w:p>
    <w:p>
      <w:pPr/>
      <w:r>
        <w:rPr>
          <w:color w:val="0000ff"/>
        </w:rPr>
        <w:t xml:space="preserve">{إن الله لا يغير ما بقوم حتى يغيروا ما بأنفسهم}</w:t>
      </w:r>
    </w:p>
    <w:p>
      <w:pPr/>
      <w:r>
        <w:rPr/>
        <w:t xml:space="preserve"> الآية، قال: فمكث ساعة، ثم أفهمته أني دخلت، فسلمت قلت: وقد أحببت أن لا أخلي هذه الترجمة من نكتة ظريفة، وفائدة منيفة، وهي أني أقول ما رأيت، ولا أظن أني أرى أفقه من شيخ الإسلام والدي، وسمعته أو حضرته، وهو يقول: ما رأيت أفقه من شيخ الإسلام زكريا، ولا أحسن تصرفا إلا أن يكون شيخ الإسلام تقي الدين أبو بكر بن عبد الله ابن قاضي عجلون وهو أكثر نقلا واستحضارا، وهما ما رأيا أفقه من شيخ الإسلام الشمس القاياتي، وهو ما رأى أفقه من شيخ الإسلام سراج الدين البلقيني، وهو ما رأى أفقه من شيخ الإسلام تقي الدين السبكي، وهو ما رأى أفقه من فقيه المذهب النجم بن الرفعة، وهو ما رأى أفقه من السديد التزمنتي، وهو ما رأى أفقه من سلطان العلماء ابن عبد السلام، وهو ما رأى أفقه من الإمام فخر الدين بن عساكر الحافظ، وهو ما رأى أفقه من القطب النيسابوري، وهو ما رأى أفقه من الإمام محمد بن يحيى، وهو ما رأى أفقه من حجة الإسلام الغزالي، وهو ما رأى أفقه من أبي المعالي إمام الحرمين، وهو ما رأى أفقه من والده الشيخ أبي محمد الجويني، وهو ما رأى أفقه من القفال، وهو ما رأى أفقه من الإمام أبي زيد المروزي، وهو ما رأى أفقه من شيخ الإسلام أبي إسحاق المروزي، وهو ما رأى أفقه من الباز الأشهب بن سريج، وهو ما رأى أفقه من الإمام أبي القاسم الأنماطي، وهو ما رأى أفقه من الإمام أبي إبراهيم المزني، وهو ما رأى أفقه من إمام الأئمة أبي عبد الله محمد بن إدريس الشافعي، وهو ما رأى أفقه من إمام دار الهجرة أبي عبد الله مالك بن أنس، وهو ما رأى أفقه من الإمام نافع، وهو ما رأى أفقه من عبد الله بن عمر رضي الله تعالى عنهما، وهو ما رأى أفقه من رسول الله صلى الله عليه وسلم.</w:t>
      </w:r>
    </w:p>
    <w:p/>
    <w:p>
      <w:pPr/>
      <w:r>
        <w:rPr/>
        <w:t xml:space="preserve">وأخبرنا شيخ الإسلام الوالد قال: أخبرنا شيخ الإسلام تقي الدين ابن قاضي عجلون عن أخيه شيخ الإسلام نجم الدين أن جميع الذين أفتوا في عهد سيدنا رسول الله صلى الله عليه وسلم في قوله رحمه الله تعالى:</w:t>
      </w:r>
    </w:p>
    <w:p/>
    <w:p>
      <w:pPr>
        <w:jc w:val="center"/>
      </w:pPr>
      <w:r>
        <w:rPr>
          <w:color w:val="ff0000"/>
        </w:rPr>
        <w:t xml:space="preserve">لقد كان يفتي في زمان نبينا</w:t>
      </w:r>
      <w:r>
        <w:rPr>
          <w:color w:val="ff0000"/>
        </w:rPr>
        <w:t xml:space="preserve">      </w:t>
      </w:r>
      <w:r>
        <w:rPr>
          <w:color w:val="ff0000"/>
        </w:rPr>
        <w:t xml:space="preserve">مع الخلفاء الراشدين أئمة</w:t>
      </w:r>
    </w:p>
    <w:p/>
    <w:p>
      <w:pPr>
        <w:jc w:val="center"/>
      </w:pPr>
      <w:r>
        <w:rPr>
          <w:color w:val="ff0000"/>
        </w:rPr>
        <w:t xml:space="preserve">معاذ وعمار وزيد بن ثابت</w:t>
      </w:r>
      <w:r>
        <w:rPr>
          <w:color w:val="ff0000"/>
        </w:rPr>
        <w:t xml:space="preserve">      </w:t>
      </w:r>
      <w:r>
        <w:rPr>
          <w:color w:val="ff0000"/>
        </w:rPr>
        <w:t xml:space="preserve">أبي بن مسعود وعوف حذيفة</w:t>
      </w:r>
    </w:p>
    <w:p/>
    <w:p>
      <w:pPr>
        <w:jc w:val="center"/>
      </w:pPr>
      <w:r>
        <w:rPr>
          <w:color w:val="ff0000"/>
        </w:rPr>
        <w:t xml:space="preserve">ومنهم أبو موسى وسلمان حبرهم</w:t>
      </w:r>
      <w:r>
        <w:rPr>
          <w:color w:val="ff0000"/>
        </w:rPr>
        <w:t xml:space="preserve">      </w:t>
      </w:r>
      <w:r>
        <w:rPr>
          <w:color w:val="ff0000"/>
        </w:rPr>
        <w:t xml:space="preserve">كذاك أبو الدرداء، وهو تتمة</w:t>
      </w:r>
    </w:p>
    <w:p/>
    <w:p>
      <w:pPr>
        <w:jc w:val="center"/>
      </w:pPr>
      <w:r>
        <w:rPr>
          <w:color w:val="ff0000"/>
        </w:rPr>
        <w:t xml:space="preserve">وأفتى بمرآه أبو بكر الرضى</w:t>
      </w:r>
      <w:r>
        <w:rPr>
          <w:color w:val="ff0000"/>
        </w:rPr>
        <w:t xml:space="preserve">      </w:t>
      </w:r>
      <w:r>
        <w:rPr>
          <w:color w:val="ff0000"/>
        </w:rPr>
        <w:t xml:space="preserve">وصدقه فيها وتلك مزية</w:t>
      </w:r>
    </w:p>
    <w:p/>
    <w:p>
      <w:pPr/>
      <w:r>
        <w:rPr/>
        <w:t xml:space="preserve">توفي شيخ الإسلام تقي الدين ابن قاضي عجلون صاحب الترجمة في ضحوة يوم الاثنين حادي عشر رمضان سنة ثمان وعشرين وتسعمئة بمنزله بالدولعية داخل دمشق، وصلى عليه ولده قاضي القضاة نجم الدين شمالي مقصورة الجامع الأموي، ودفن بمقبرة باب الصغير، وحملت جنازته على الرؤوس. قال شيخ الإسلام الوالد: وحمل جنازته من تلاميذه الشيخ العلامة تقي الدين أبو بكر بن محمد بن محمد البلاطنسي، والشيخ تقي الدين القارئ، والفقير - يعني نفسه - وقال ابن طولون: وكنت حاضر الجنازة، وغالب أفاضل البلد، وكان الحر شديدا، وتأخر في دفنه لأجل إصلاح، ولم يحضرها تلميذه الشيخ شمس الدين الكفرسوسي، والشيخ أبو الفضل المقدسي، وهما من أخصائه، ولعل لهما عذرا ولا لوم رضي الله تعالى عنه.</w:t>
      </w:r>
    </w:p>
    <w:p>
      <w:pPr>
        <w:jc w:val="start"/>
        <w:bidi/>
      </w:pPr>
      <w:r>
        <w:rPr>
          <w:sz w:val="24"/>
          <w:szCs w:val="24"/>
          <w:b w:val="1"/>
          <w:bCs w:val="1"/>
          <w:rtl/>
        </w:rPr>
        <w:t xml:space="preserve">
الكواكب السائرة بأعيان المئة العاشرة،(دار الكتب العلمية - بيروت،1977،ط 1،ج 1،ص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2026-09-21T07:04:39+03:00</dcterms:created>
  <dcterms:modified xsi:type="dcterms:W3CDTF">2026-09-21T07:04:39+03:00</dcterms:modified>
</cp:coreProperties>
</file>

<file path=docProps/custom.xml><?xml version="1.0" encoding="utf-8"?>
<Properties xmlns="http://schemas.openxmlformats.org/officeDocument/2006/custom-properties" xmlns:vt="http://schemas.openxmlformats.org/officeDocument/2006/docPropsVTypes"/>
</file>