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تميم بن عبيد بن عامر، البصري المرئي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تميم بن عبيد بن عامر، البصري المرئي 
</w:t>
      </w:r>
    </w:p>
    <w:p>
      <w:pPr/>
      <w:r>
        <w:rPr/>
        <w:t xml:space="preserve">تميم بن عبيد بن عامر، البصري المرئي. </w:t>
      </w:r>
    </w:p>
    <w:p/>
    <w:p>
      <w:pPr/>
      <w:r>
        <w:rPr/>
        <w:t xml:space="preserve">قال: سمعت الحسن يقول: كل من صيد الصقر.</w:t>
      </w:r>
    </w:p>
    <w:p/>
    <w:p>
      <w:pPr/>
      <w:r>
        <w:rPr/>
        <w:t xml:space="preserve">سمع منه موسى بن إسماعيل.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تميم بن عبيد بن عامر المرادي، من أهل البصرة.
</w:t>
      </w:r>
    </w:p>
    <w:p>
      <w:pPr/>
      <w:r>
        <w:rPr/>
        <w:t xml:space="preserve">تميم بن عبيد بن عامر المرادي، من أهل البصرة. </w:t>
      </w:r>
    </w:p>
    <w:p/>
    <w:p>
      <w:pPr/>
      <w:r>
        <w:rPr/>
        <w:t xml:space="preserve">يروي عن الحسن. روى عنه موسى بن إسماعيل.</w:t>
      </w:r>
    </w:p>
    <w:p/>
    <w:p>
      <w:pPr/>
      <w:r>
        <w:rPr/>
        <w:t xml:space="preserve">قلت: روايته عن الحسن: «كل من صيد الصقر» قاله البخاري.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تميم بن عبيد بن عامر المري
</w:t>
      </w:r>
    </w:p>
    <w:p>
      <w:pPr/>
      <w:r>
        <w:rPr/>
        <w:t xml:space="preserve">تميم بن عبيد بن عامر المري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الحسن روى عنه موسى بن إسماعيل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تميم بن عبيد بن عامر البصري المري
</w:t>
      </w:r>
    </w:p>
    <w:p>
      <w:pPr/>
      <w:r>
        <w:rPr/>
        <w:t xml:space="preserve">تميم بن عبيد بن عامر البصري المري </w:t>
      </w:r>
    </w:p>
    <w:p/>
    <w:p>
      <w:pPr/>
      <w:r>
        <w:rPr/>
        <w:t xml:space="preserve">روى عن الحسن كل من صيد الصقر. روى عنه موسى بن إسماعيل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2026-07-28T11:59:11+03:00</dcterms:created>
  <dcterms:modified xsi:type="dcterms:W3CDTF">2026-07-28T11:59:11+03:00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