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طالب
</w:t>
      </w:r>
    </w:p>
    <w:p>
      <w:pPr/>
      <w:r>
        <w:rPr/>
        <w:t xml:space="preserve">الميرزا أبو طالب صاحب الحاشية على شرح السيوطي على ألفية ابن مالك في النحو</w:t>
      </w:r>
    </w:p>
    <w:p/>
    <w:p>
      <w:pPr/>
      <w:r>
        <w:rPr/>
        <w:t xml:space="preserve">فرغ منها سلخ جمادى الآخرة عام 1223.</w:t>
      </w:r>
    </w:p>
    <w:p/>
    <w:p>
      <w:pPr/>
      <w:r>
        <w:rPr/>
        <w:t xml:space="preserve">هو عالم فاضل بارع ماهر بالأدب متكلم فقيه لغوي نحوي مفسر محدث من أجلاء تلامذة السيد صاحب الرياض له مصنفات كثير لا يحضرني تفصيلها.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2026-10-19T13:14:16+03:00</dcterms:created>
  <dcterms:modified xsi:type="dcterms:W3CDTF">2026-10-19T13:14:16+03:00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