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طالب 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طالب السمرقندي
</w:t>
      </w:r>
    </w:p>
    <w:p>
      <w:pPr/>
      <w:r>
        <w:rPr/>
        <w:t xml:space="preserve">أبو طالب السمرقندي كنية المظفر بن جعفر بن محمد بن عبد الله بن محمد بن عمر بن علي بن أبي طالب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المظفر العلوي
</w:t>
      </w:r>
    </w:p>
    <w:p>
      <w:pPr/>
      <w:r>
        <w:rPr/>
        <w:t xml:space="preserve">المظفر العلوي هو أبو طالب المظفر بن جعفر بن المظفر العلوي السمرقندي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2026-10-19T13:28:44+03:00</dcterms:created>
  <dcterms:modified xsi:type="dcterms:W3CDTF">2026-10-19T13:28:44+03:00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