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بن رجب
</w:t>
      </w:r>
    </w:p>
    <w:p>
      <w:pPr>
        <w:jc w:val="start"/>
        <w:bidi/>
      </w:pPr>
      <w:r>
        <w:rPr>
          <w:rFonts w:ascii="arial" w:hAnsi="arial" w:eastAsia="arial" w:cs="arial"/>
          <w:sz w:val="28"/>
          <w:szCs w:val="28"/>
          <w:b w:val="1"/>
          <w:bCs w:val="1"/>
          <w:rtl/>
        </w:rPr>
        <w:t xml:space="preserve">الشيخ أبو طالب بن رجب
</w:t>
      </w:r>
    </w:p>
    <w:p>
      <w:pPr/>
      <w:r>
        <w:rPr/>
        <w:t xml:space="preserve">الشيخ أبو طالب بن رجب في الرياض كان من متأخري علماء الأمامية وفقهائهم ويظهر من كتاب الطهارة من بحار الأنوار في بحث التكفين ومن كلام جماعة منهم بعض الناقلين عن خط هذا الشيخ في بعض مجاميعه أنه كان سبط الشيخ تقي الدين الحسن بن داود صاحب الرجال ولعله من جانب الأب وينقل عن الشيخ ابن رجب هذا دعاء الجوشن الكبير وشرحه ’’اه’’.</w:t>
      </w:r>
    </w:p>
    <w:p>
      <w:pPr>
        <w:jc w:val="start"/>
        <w:bidi/>
      </w:pPr>
      <w:r>
        <w:rPr>
          <w:sz w:val="24"/>
          <w:szCs w:val="24"/>
          <w:b w:val="1"/>
          <w:bCs w:val="1"/>
          <w:rtl/>
        </w:rPr>
        <w:t xml:space="preserve">
أعيان الشيعة،(دار التعارف للمطبوعات - بيروت،1983،ط 1،ج 2،ص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2026-10-19T13:22:51+03:00</dcterms:created>
  <dcterms:modified xsi:type="dcterms:W3CDTF">2026-10-19T13:22:51+03:00</dcterms:modified>
</cp:coreProperties>
</file>

<file path=docProps/custom.xml><?xml version="1.0" encoding="utf-8"?>
<Properties xmlns="http://schemas.openxmlformats.org/officeDocument/2006/custom-properties" xmlns:vt="http://schemas.openxmlformats.org/officeDocument/2006/docPropsVTypes"/>
</file>